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883EA9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CB770A" w:rsidRPr="00883EA9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  <w:r w:rsidRPr="00883EA9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CB770A" w:rsidRPr="00883EA9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526E28" w:rsidRPr="00E554CD" w:rsidRDefault="00CB770A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 xml:space="preserve">Processo n. </w:t>
      </w:r>
      <w:r w:rsidR="00736506" w:rsidRPr="00E554CD">
        <w:rPr>
          <w:rFonts w:ascii="Calibri" w:hAnsi="Calibri" w:cs="Calibri"/>
          <w:b/>
          <w:sz w:val="21"/>
          <w:szCs w:val="21"/>
        </w:rPr>
        <w:t>75446/2012</w:t>
      </w:r>
    </w:p>
    <w:p w:rsidR="00CB770A" w:rsidRPr="00E554CD" w:rsidRDefault="00C97EAF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>Re</w:t>
      </w:r>
      <w:r w:rsidR="008D2427" w:rsidRPr="00E554CD">
        <w:rPr>
          <w:rFonts w:ascii="Calibri" w:hAnsi="Calibri" w:cs="Calibri"/>
          <w:b/>
          <w:sz w:val="21"/>
          <w:szCs w:val="21"/>
        </w:rPr>
        <w:t>corrente –</w:t>
      </w:r>
      <w:r w:rsidR="00477FF5" w:rsidRPr="00E554CD">
        <w:rPr>
          <w:rFonts w:ascii="Calibri" w:hAnsi="Calibri" w:cs="Calibri"/>
          <w:b/>
          <w:sz w:val="21"/>
          <w:szCs w:val="21"/>
        </w:rPr>
        <w:t xml:space="preserve"> </w:t>
      </w:r>
      <w:r w:rsidR="00736506" w:rsidRPr="00E554CD">
        <w:rPr>
          <w:rFonts w:ascii="Calibri" w:hAnsi="Calibri" w:cs="Calibri"/>
          <w:b/>
          <w:sz w:val="21"/>
          <w:szCs w:val="21"/>
        </w:rPr>
        <w:t>Usinas Itamarati S/A</w:t>
      </w:r>
    </w:p>
    <w:p w:rsidR="00CB770A" w:rsidRPr="00E554CD" w:rsidRDefault="00D54FA9" w:rsidP="00CB770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Auto de I</w:t>
      </w:r>
      <w:r w:rsidR="00DF63B0" w:rsidRPr="00E554CD">
        <w:rPr>
          <w:rFonts w:ascii="Calibri" w:hAnsi="Calibri" w:cs="Calibri"/>
          <w:sz w:val="21"/>
          <w:szCs w:val="21"/>
        </w:rPr>
        <w:t>n</w:t>
      </w:r>
      <w:r w:rsidR="006521D2" w:rsidRPr="00E554CD">
        <w:rPr>
          <w:rFonts w:ascii="Calibri" w:hAnsi="Calibri" w:cs="Calibri"/>
          <w:sz w:val="21"/>
          <w:szCs w:val="21"/>
        </w:rPr>
        <w:t>fração n.</w:t>
      </w:r>
      <w:r w:rsidR="00426AE3" w:rsidRPr="00E554CD">
        <w:rPr>
          <w:rFonts w:ascii="Calibri" w:hAnsi="Calibri" w:cs="Calibri"/>
          <w:sz w:val="21"/>
          <w:szCs w:val="21"/>
        </w:rPr>
        <w:t xml:space="preserve"> </w:t>
      </w:r>
      <w:r w:rsidR="00736506" w:rsidRPr="00E554CD">
        <w:rPr>
          <w:rFonts w:ascii="Calibri" w:hAnsi="Calibri" w:cs="Calibri"/>
          <w:sz w:val="21"/>
          <w:szCs w:val="21"/>
        </w:rPr>
        <w:t>119797, de 02/02/2012</w:t>
      </w:r>
    </w:p>
    <w:p w:rsidR="002E05E2" w:rsidRPr="00E554CD" w:rsidRDefault="003F12C9" w:rsidP="00CB770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Relator</w:t>
      </w:r>
      <w:r w:rsidR="00736506" w:rsidRPr="00E554CD">
        <w:rPr>
          <w:rFonts w:ascii="Calibri" w:hAnsi="Calibri" w:cs="Calibri"/>
          <w:sz w:val="21"/>
          <w:szCs w:val="21"/>
        </w:rPr>
        <w:t xml:space="preserve"> – </w:t>
      </w:r>
      <w:proofErr w:type="spellStart"/>
      <w:r w:rsidR="00736506" w:rsidRPr="00E554CD">
        <w:rPr>
          <w:rFonts w:ascii="Calibri" w:hAnsi="Calibri" w:cs="Calibri"/>
          <w:sz w:val="21"/>
          <w:szCs w:val="21"/>
        </w:rPr>
        <w:t>Ticiano</w:t>
      </w:r>
      <w:proofErr w:type="spellEnd"/>
      <w:r w:rsidR="00736506" w:rsidRPr="00E554CD">
        <w:rPr>
          <w:rFonts w:ascii="Calibri" w:hAnsi="Calibri" w:cs="Calibri"/>
          <w:sz w:val="21"/>
          <w:szCs w:val="21"/>
        </w:rPr>
        <w:t xml:space="preserve"> Juliano Massuda - PGE</w:t>
      </w:r>
    </w:p>
    <w:p w:rsidR="00E14C38" w:rsidRPr="00E554CD" w:rsidRDefault="00736506" w:rsidP="00CB770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 xml:space="preserve">Revisora – </w:t>
      </w:r>
      <w:proofErr w:type="spellStart"/>
      <w:r w:rsidRPr="00E554CD">
        <w:rPr>
          <w:rFonts w:ascii="Calibri" w:hAnsi="Calibri" w:cs="Calibri"/>
          <w:sz w:val="21"/>
          <w:szCs w:val="21"/>
        </w:rPr>
        <w:t>Monicke</w:t>
      </w:r>
      <w:proofErr w:type="spellEnd"/>
      <w:r w:rsidRPr="00E554CD">
        <w:rPr>
          <w:rFonts w:ascii="Calibri" w:hAnsi="Calibri" w:cs="Calibri"/>
          <w:sz w:val="21"/>
          <w:szCs w:val="21"/>
        </w:rPr>
        <w:t xml:space="preserve"> Sant’Anna P. de Arruda - FIEMT</w:t>
      </w:r>
    </w:p>
    <w:p w:rsidR="00736506" w:rsidRPr="00E554CD" w:rsidRDefault="00960D84" w:rsidP="006573C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Advogados</w:t>
      </w:r>
      <w:r w:rsidR="00736506" w:rsidRPr="00E554CD">
        <w:rPr>
          <w:rFonts w:ascii="Calibri" w:hAnsi="Calibri" w:cs="Calibri"/>
          <w:sz w:val="21"/>
          <w:szCs w:val="21"/>
        </w:rPr>
        <w:t xml:space="preserve"> – Alessandra </w:t>
      </w:r>
      <w:proofErr w:type="spellStart"/>
      <w:r w:rsidR="00736506" w:rsidRPr="00E554CD">
        <w:rPr>
          <w:rFonts w:ascii="Calibri" w:hAnsi="Calibri" w:cs="Calibri"/>
          <w:sz w:val="21"/>
          <w:szCs w:val="21"/>
        </w:rPr>
        <w:t>Panizi</w:t>
      </w:r>
      <w:proofErr w:type="spellEnd"/>
      <w:r w:rsidR="00736506" w:rsidRPr="00E554CD">
        <w:rPr>
          <w:rFonts w:ascii="Calibri" w:hAnsi="Calibri" w:cs="Calibri"/>
          <w:sz w:val="21"/>
          <w:szCs w:val="21"/>
        </w:rPr>
        <w:t xml:space="preserve"> de Souza – OAB/MT 6.124</w:t>
      </w:r>
    </w:p>
    <w:p w:rsidR="00426AE3" w:rsidRPr="00E554CD" w:rsidRDefault="00736506" w:rsidP="006573C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 xml:space="preserve">                      Fernando Valentim Alvarez – OAB/MT 14.463/B</w:t>
      </w:r>
      <w:r w:rsidR="00505DB7" w:rsidRPr="00E554CD">
        <w:rPr>
          <w:rFonts w:ascii="Calibri" w:hAnsi="Calibri" w:cs="Calibri"/>
          <w:sz w:val="21"/>
          <w:szCs w:val="21"/>
        </w:rPr>
        <w:t xml:space="preserve"> </w:t>
      </w:r>
      <w:r w:rsidR="00426AE3" w:rsidRPr="00E554CD">
        <w:rPr>
          <w:rFonts w:ascii="Calibri" w:hAnsi="Calibri" w:cs="Calibri"/>
          <w:sz w:val="21"/>
          <w:szCs w:val="21"/>
        </w:rPr>
        <w:t xml:space="preserve">                    </w:t>
      </w:r>
    </w:p>
    <w:p w:rsidR="00736506" w:rsidRPr="00E554CD" w:rsidRDefault="00E21946" w:rsidP="00736506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1</w:t>
      </w:r>
      <w:r w:rsidR="00CB770A" w:rsidRPr="00E554CD">
        <w:rPr>
          <w:rFonts w:ascii="Calibri" w:hAnsi="Calibri" w:cs="Calibri"/>
          <w:sz w:val="21"/>
          <w:szCs w:val="21"/>
        </w:rPr>
        <w:t>ª Junta de Julgamento de Recursos.</w:t>
      </w:r>
    </w:p>
    <w:p w:rsidR="00CB770A" w:rsidRPr="00E554CD" w:rsidRDefault="0029735D" w:rsidP="00CB770A">
      <w:pPr>
        <w:jc w:val="center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>ACÓRDÃO – 10</w:t>
      </w:r>
      <w:r w:rsidR="00961333" w:rsidRPr="00E554CD">
        <w:rPr>
          <w:rFonts w:ascii="Calibri" w:hAnsi="Calibri" w:cs="Calibri"/>
          <w:b/>
          <w:sz w:val="21"/>
          <w:szCs w:val="21"/>
        </w:rPr>
        <w:t>6</w:t>
      </w:r>
      <w:r w:rsidR="00CB770A" w:rsidRPr="00E554CD">
        <w:rPr>
          <w:rFonts w:ascii="Calibri" w:hAnsi="Calibri" w:cs="Calibri"/>
          <w:b/>
          <w:sz w:val="21"/>
          <w:szCs w:val="21"/>
        </w:rPr>
        <w:t>/20</w:t>
      </w:r>
    </w:p>
    <w:p w:rsidR="00E14C38" w:rsidRPr="00E554CD" w:rsidRDefault="007A38CC" w:rsidP="00736506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Auto de Infração n.</w:t>
      </w:r>
      <w:r w:rsidR="00736506" w:rsidRPr="00E554CD">
        <w:rPr>
          <w:rFonts w:ascii="Calibri" w:hAnsi="Calibri" w:cs="Calibri"/>
          <w:sz w:val="21"/>
          <w:szCs w:val="21"/>
        </w:rPr>
        <w:t xml:space="preserve"> 119797, de 02/02/2012. Decisão Administrativa n. 941/SPA/SEMA/2017, pela homologação do Auto de Infração n.119797, de 02/02/2012, arbitrando multa de R$ 23.300,00 (vinte e três mil e trezentos reais), com fulcro no artigo 52 do Decreto Federal 6.514/08.</w:t>
      </w:r>
      <w:r w:rsidR="00736506" w:rsidRPr="00E554CD">
        <w:rPr>
          <w:rFonts w:ascii="Calibri" w:hAnsi="Calibri" w:cs="Calibri"/>
          <w:b/>
          <w:sz w:val="21"/>
          <w:szCs w:val="21"/>
        </w:rPr>
        <w:t xml:space="preserve"> </w:t>
      </w:r>
      <w:r w:rsidR="00736506" w:rsidRPr="00E554CD">
        <w:rPr>
          <w:rFonts w:ascii="Calibri" w:hAnsi="Calibri" w:cs="Calibri"/>
          <w:sz w:val="21"/>
          <w:szCs w:val="21"/>
        </w:rPr>
        <w:t xml:space="preserve">Com a palavra o relator, representante da PGE relatou o seu voto. No entanto, apesar da irresignação externada, não há que se falar que a penalidade arbitrada ofenderia o princípio da razoabilidade e da proporcionalidade, haja vista que o artigo 52 do Decreto 6.514/08, no qual se encontra tipificada a infração em questão, dispõe expressamente o valor da multa, restando, então evidente a proporcionalidade na aplicação da mesma. Portanto, conforme restou consignado na própria decisão administrativa, tendo em vista que o recorrente foi autuado por desmatar, a corte raso, 23,30 hectares de vegetação nativa fora da área de reserva legal, nota-se que não se afigura desproporcional a aplicação da multa no valor de R$ 23.300,00 (vinte e três mil e trezentos reais). Recurso provido. </w:t>
      </w:r>
    </w:p>
    <w:p w:rsidR="00426AE3" w:rsidRPr="00E554CD" w:rsidRDefault="00426AE3" w:rsidP="00D270C1">
      <w:pPr>
        <w:jc w:val="both"/>
        <w:rPr>
          <w:rFonts w:ascii="Calibri" w:hAnsi="Calibri" w:cs="Calibri"/>
          <w:sz w:val="21"/>
          <w:szCs w:val="21"/>
        </w:rPr>
      </w:pPr>
    </w:p>
    <w:p w:rsidR="005331A6" w:rsidRPr="00E554CD" w:rsidRDefault="00B70EB0" w:rsidP="00983B92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Vistos, rela</w:t>
      </w:r>
      <w:r w:rsidR="00D270C1" w:rsidRPr="00E554CD">
        <w:rPr>
          <w:rFonts w:ascii="Calibri" w:hAnsi="Calibri" w:cs="Calibri"/>
          <w:sz w:val="21"/>
          <w:szCs w:val="21"/>
        </w:rPr>
        <w:t>tados, e discut</w:t>
      </w:r>
      <w:r w:rsidR="00BA2047" w:rsidRPr="00E554CD">
        <w:rPr>
          <w:rFonts w:ascii="Calibri" w:hAnsi="Calibri" w:cs="Calibri"/>
          <w:sz w:val="21"/>
          <w:szCs w:val="21"/>
        </w:rPr>
        <w:t xml:space="preserve">idos decidiram </w:t>
      </w:r>
      <w:r w:rsidR="00D270C1" w:rsidRPr="00E554CD">
        <w:rPr>
          <w:rFonts w:ascii="Calibri" w:hAnsi="Calibri" w:cs="Calibri"/>
          <w:sz w:val="21"/>
          <w:szCs w:val="21"/>
        </w:rPr>
        <w:t xml:space="preserve">os membros da 1ª Junta de Julgamento de </w:t>
      </w:r>
      <w:r w:rsidR="00BA2047" w:rsidRPr="00E554CD">
        <w:rPr>
          <w:rFonts w:ascii="Calibri" w:hAnsi="Calibri" w:cs="Calibri"/>
          <w:sz w:val="21"/>
          <w:szCs w:val="21"/>
        </w:rPr>
        <w:t>Recur</w:t>
      </w:r>
      <w:r w:rsidR="00983B92" w:rsidRPr="00E554CD">
        <w:rPr>
          <w:rFonts w:ascii="Calibri" w:hAnsi="Calibri" w:cs="Calibri"/>
          <w:sz w:val="21"/>
          <w:szCs w:val="21"/>
        </w:rPr>
        <w:t>s</w:t>
      </w:r>
      <w:r w:rsidR="00BA2047" w:rsidRPr="00E554CD">
        <w:rPr>
          <w:rFonts w:ascii="Calibri" w:hAnsi="Calibri" w:cs="Calibri"/>
          <w:sz w:val="21"/>
          <w:szCs w:val="21"/>
        </w:rPr>
        <w:t xml:space="preserve">os, </w:t>
      </w:r>
      <w:r w:rsidR="00827611" w:rsidRPr="00E554CD">
        <w:rPr>
          <w:rFonts w:ascii="Calibri" w:hAnsi="Calibri" w:cs="Calibri"/>
          <w:sz w:val="21"/>
          <w:szCs w:val="21"/>
        </w:rPr>
        <w:t xml:space="preserve">por </w:t>
      </w:r>
      <w:r w:rsidR="00983B92" w:rsidRPr="00E554CD">
        <w:rPr>
          <w:rFonts w:ascii="Calibri" w:hAnsi="Calibri" w:cs="Calibri"/>
          <w:sz w:val="21"/>
          <w:szCs w:val="21"/>
        </w:rPr>
        <w:t>maioria, acolher o voto da revisora, pois no presente caso, o Auto de Infração foi lavrado em 02/02/12, fls.02, e a Defesa Prévia em 07/03/2012., fls.98, posteriormente, consta o Despacho a mão enviando os autos para a providência em 12/03/12, fls.98, o despacho envido para consulta no Sistema SEMA, de pendências em 24/02/2015, juntada de renúncia de fls.  100, em 03/06/2015, e a Certidão de não reincidência de 26/04/2016. Verifica-se que foi ultrapassado o lapso temporal de 3 (três) anos. Ou seja, durante o trâmite dos autos não houve quaisquer atos, com a realização efetiva do julgamento ou do despacho, do qual o procedimento estava pendente, é o fato que interrompe a prescrição intercorrente, ou seja, a prática do julgamento ou do despacho já é suficiente para reiniciar o prazo prescricional trienal. Por fim, resta-nos apresentar o voto revisor para a aplicação da prescrição intercorrente 3 (3) anos, nos moldes do artigo 1º, §1º da Lei n. 9.873/99, c/</w:t>
      </w:r>
      <w:proofErr w:type="gramStart"/>
      <w:r w:rsidR="00983B92" w:rsidRPr="00E554CD">
        <w:rPr>
          <w:rFonts w:ascii="Calibri" w:hAnsi="Calibri" w:cs="Calibri"/>
          <w:sz w:val="21"/>
          <w:szCs w:val="21"/>
        </w:rPr>
        <w:t>c</w:t>
      </w:r>
      <w:proofErr w:type="gramEnd"/>
      <w:r w:rsidR="00983B92" w:rsidRPr="00E554CD">
        <w:rPr>
          <w:rFonts w:ascii="Calibri" w:hAnsi="Calibri" w:cs="Calibri"/>
          <w:sz w:val="21"/>
          <w:szCs w:val="21"/>
        </w:rPr>
        <w:t xml:space="preserve"> artigo 21 do Decreto Federal 6.514/08, c/c artigo 3º, §2º do Decreto Estadual n. 1986/2013.</w:t>
      </w:r>
    </w:p>
    <w:p w:rsidR="00827611" w:rsidRPr="00E554CD" w:rsidRDefault="00827611" w:rsidP="009B556A">
      <w:pPr>
        <w:jc w:val="both"/>
        <w:rPr>
          <w:rFonts w:ascii="Calibri" w:hAnsi="Calibri" w:cs="Calibri"/>
          <w:sz w:val="21"/>
          <w:szCs w:val="21"/>
        </w:rPr>
      </w:pPr>
    </w:p>
    <w:p w:rsidR="009B556A" w:rsidRPr="00E554CD" w:rsidRDefault="009B556A" w:rsidP="009B556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Presentes à votação os seguintes membros:</w:t>
      </w:r>
    </w:p>
    <w:p w:rsidR="00CB770A" w:rsidRPr="00E554CD" w:rsidRDefault="00173887" w:rsidP="00C13F6A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>Fernando Ribeiro Teixeira</w:t>
      </w:r>
    </w:p>
    <w:p w:rsidR="00CB770A" w:rsidRPr="00E554CD" w:rsidRDefault="00173887" w:rsidP="00C13F6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Representante do IESCBAP</w:t>
      </w:r>
    </w:p>
    <w:p w:rsidR="00CB770A" w:rsidRPr="00E554CD" w:rsidRDefault="00173887" w:rsidP="00C13F6A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>Mateus Brum de Souza</w:t>
      </w:r>
    </w:p>
    <w:p w:rsidR="00CB770A" w:rsidRPr="00E554CD" w:rsidRDefault="00173887" w:rsidP="00C13F6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Representante da OPAN</w:t>
      </w:r>
    </w:p>
    <w:p w:rsidR="00173887" w:rsidRPr="00E554CD" w:rsidRDefault="00173887" w:rsidP="00C13F6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E554CD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E554CD">
        <w:rPr>
          <w:rFonts w:ascii="Calibri" w:hAnsi="Calibri" w:cs="Calibri"/>
          <w:b/>
          <w:sz w:val="21"/>
          <w:szCs w:val="21"/>
        </w:rPr>
        <w:t xml:space="preserve"> Luiz Camargo Santiago</w:t>
      </w:r>
    </w:p>
    <w:p w:rsidR="00173887" w:rsidRPr="00E554CD" w:rsidRDefault="00173887" w:rsidP="00C13F6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Representante da SEMA</w:t>
      </w:r>
    </w:p>
    <w:p w:rsidR="00CB770A" w:rsidRPr="00E554CD" w:rsidRDefault="002D6057" w:rsidP="00C13F6A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>David Maia Castelo Branco Ferreira</w:t>
      </w:r>
    </w:p>
    <w:p w:rsidR="00173887" w:rsidRPr="00E554CD" w:rsidRDefault="00173887" w:rsidP="00C13F6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Representante da PGE</w:t>
      </w:r>
    </w:p>
    <w:p w:rsidR="00CB770A" w:rsidRPr="00E554CD" w:rsidRDefault="00094D9D" w:rsidP="00C13F6A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>Augusto César Castilho</w:t>
      </w:r>
    </w:p>
    <w:p w:rsidR="00087EE3" w:rsidRPr="00E554CD" w:rsidRDefault="00173887" w:rsidP="00CB770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Representante do IBAMA</w:t>
      </w:r>
    </w:p>
    <w:p w:rsidR="00CB770A" w:rsidRPr="00E554CD" w:rsidRDefault="0017388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E554CD">
        <w:rPr>
          <w:rFonts w:ascii="Calibri" w:hAnsi="Calibri" w:cs="Calibri"/>
          <w:b/>
          <w:sz w:val="21"/>
          <w:szCs w:val="21"/>
        </w:rPr>
        <w:t>Monicke</w:t>
      </w:r>
      <w:proofErr w:type="spellEnd"/>
      <w:r w:rsidRPr="00E554CD">
        <w:rPr>
          <w:rFonts w:ascii="Calibri" w:hAnsi="Calibri" w:cs="Calibri"/>
          <w:b/>
          <w:sz w:val="21"/>
          <w:szCs w:val="21"/>
        </w:rPr>
        <w:t xml:space="preserve"> Sant’Anna P. de Arruda</w:t>
      </w:r>
    </w:p>
    <w:p w:rsidR="00C60BAD" w:rsidRPr="00E554CD" w:rsidRDefault="00173887" w:rsidP="00CB770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Representante da FIEMT</w:t>
      </w:r>
    </w:p>
    <w:p w:rsidR="00173887" w:rsidRPr="00E554CD" w:rsidRDefault="00173887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>Lucas Eduardo A. Silva</w:t>
      </w:r>
    </w:p>
    <w:p w:rsidR="00173887" w:rsidRPr="00E554CD" w:rsidRDefault="00173887" w:rsidP="00CB770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Representante da FEC</w:t>
      </w:r>
    </w:p>
    <w:p w:rsidR="00173887" w:rsidRPr="00E554CD" w:rsidRDefault="00173887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>Paulo Marcel G. S. Barbosa</w:t>
      </w:r>
    </w:p>
    <w:p w:rsidR="00173887" w:rsidRPr="00E554CD" w:rsidRDefault="00173887" w:rsidP="00CB770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Representante da AMM</w:t>
      </w:r>
    </w:p>
    <w:p w:rsidR="00094D9D" w:rsidRPr="00E554CD" w:rsidRDefault="00094D9D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 w:rsidRPr="00E554CD">
        <w:rPr>
          <w:rFonts w:ascii="Calibri" w:hAnsi="Calibri" w:cs="Calibri"/>
          <w:b/>
          <w:sz w:val="21"/>
          <w:szCs w:val="21"/>
        </w:rPr>
        <w:t>Edilberto</w:t>
      </w:r>
      <w:proofErr w:type="spellEnd"/>
      <w:r w:rsidRPr="00E554CD">
        <w:rPr>
          <w:rFonts w:ascii="Calibri" w:hAnsi="Calibri" w:cs="Calibri"/>
          <w:b/>
          <w:sz w:val="21"/>
          <w:szCs w:val="21"/>
        </w:rPr>
        <w:t xml:space="preserve"> Gonçalves de Souza</w:t>
      </w:r>
    </w:p>
    <w:p w:rsidR="00094D9D" w:rsidRPr="00E554CD" w:rsidRDefault="00094D9D" w:rsidP="00CB770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Representante da FETIEMT</w:t>
      </w:r>
      <w:bookmarkStart w:id="0" w:name="_GoBack"/>
    </w:p>
    <w:bookmarkEnd w:id="0"/>
    <w:p w:rsidR="00CB770A" w:rsidRPr="00E554CD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E554CD">
        <w:rPr>
          <w:rFonts w:ascii="Calibri" w:hAnsi="Calibri" w:cs="Calibri"/>
          <w:sz w:val="21"/>
          <w:szCs w:val="21"/>
        </w:rPr>
        <w:t>Cuiabá,</w:t>
      </w:r>
      <w:r w:rsidR="001A50F7" w:rsidRPr="00E554CD">
        <w:rPr>
          <w:rFonts w:ascii="Calibri" w:hAnsi="Calibri" w:cs="Calibri"/>
          <w:sz w:val="21"/>
          <w:szCs w:val="21"/>
        </w:rPr>
        <w:t xml:space="preserve"> 19 de outubro</w:t>
      </w:r>
      <w:r w:rsidR="009E2E7B" w:rsidRPr="00E554CD">
        <w:rPr>
          <w:rFonts w:ascii="Calibri" w:hAnsi="Calibri" w:cs="Calibri"/>
          <w:sz w:val="21"/>
          <w:szCs w:val="21"/>
        </w:rPr>
        <w:t xml:space="preserve"> de 2020.</w:t>
      </w:r>
    </w:p>
    <w:p w:rsidR="008027C2" w:rsidRPr="00E554CD" w:rsidRDefault="009E2E7B" w:rsidP="00CB770A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 xml:space="preserve">    </w:t>
      </w:r>
    </w:p>
    <w:p w:rsidR="00482814" w:rsidRPr="00E554CD" w:rsidRDefault="00482814" w:rsidP="00482814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 xml:space="preserve">   </w:t>
      </w:r>
      <w:proofErr w:type="spellStart"/>
      <w:r w:rsidRPr="00E554CD">
        <w:rPr>
          <w:rFonts w:ascii="Calibri" w:hAnsi="Calibri" w:cs="Calibri"/>
          <w:b/>
          <w:sz w:val="21"/>
          <w:szCs w:val="21"/>
        </w:rPr>
        <w:t>Ramilson</w:t>
      </w:r>
      <w:proofErr w:type="spellEnd"/>
      <w:r w:rsidRPr="00E554CD">
        <w:rPr>
          <w:rFonts w:ascii="Calibri" w:hAnsi="Calibri" w:cs="Calibri"/>
          <w:b/>
          <w:sz w:val="21"/>
          <w:szCs w:val="21"/>
        </w:rPr>
        <w:t xml:space="preserve"> Luiz C. Santiago</w:t>
      </w:r>
    </w:p>
    <w:p w:rsidR="00AC05E0" w:rsidRPr="00E554CD" w:rsidRDefault="00482814" w:rsidP="00883EA9">
      <w:pPr>
        <w:jc w:val="both"/>
        <w:rPr>
          <w:rFonts w:ascii="Calibri" w:hAnsi="Calibri" w:cs="Calibri"/>
          <w:b/>
          <w:sz w:val="21"/>
          <w:szCs w:val="21"/>
        </w:rPr>
      </w:pPr>
      <w:r w:rsidRPr="00E554CD">
        <w:rPr>
          <w:rFonts w:ascii="Calibri" w:hAnsi="Calibri" w:cs="Calibri"/>
          <w:b/>
          <w:sz w:val="21"/>
          <w:szCs w:val="21"/>
        </w:rPr>
        <w:t xml:space="preserve">       Presidente da 1ª J.J.R.</w:t>
      </w:r>
    </w:p>
    <w:sectPr w:rsidR="00AC05E0" w:rsidRPr="00E554CD" w:rsidSect="002D14D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34275"/>
    <w:rsid w:val="00064AA5"/>
    <w:rsid w:val="000706C6"/>
    <w:rsid w:val="00087EE3"/>
    <w:rsid w:val="00093505"/>
    <w:rsid w:val="00094D9D"/>
    <w:rsid w:val="000D4676"/>
    <w:rsid w:val="000D54F0"/>
    <w:rsid w:val="000E4807"/>
    <w:rsid w:val="000F5077"/>
    <w:rsid w:val="000F66F1"/>
    <w:rsid w:val="00110A09"/>
    <w:rsid w:val="001110F0"/>
    <w:rsid w:val="001236CD"/>
    <w:rsid w:val="00126B11"/>
    <w:rsid w:val="0014154A"/>
    <w:rsid w:val="00173887"/>
    <w:rsid w:val="001A50F7"/>
    <w:rsid w:val="001D6390"/>
    <w:rsid w:val="00283E93"/>
    <w:rsid w:val="002859CF"/>
    <w:rsid w:val="002929A5"/>
    <w:rsid w:val="0029735D"/>
    <w:rsid w:val="002B1C6D"/>
    <w:rsid w:val="002C5ACD"/>
    <w:rsid w:val="002D14D4"/>
    <w:rsid w:val="002D2891"/>
    <w:rsid w:val="002D4DE4"/>
    <w:rsid w:val="002D6057"/>
    <w:rsid w:val="002E05E2"/>
    <w:rsid w:val="00316889"/>
    <w:rsid w:val="00320662"/>
    <w:rsid w:val="00333555"/>
    <w:rsid w:val="0034121A"/>
    <w:rsid w:val="00386DFD"/>
    <w:rsid w:val="00392B37"/>
    <w:rsid w:val="003A3346"/>
    <w:rsid w:val="003A4BC1"/>
    <w:rsid w:val="003B52A6"/>
    <w:rsid w:val="003C5783"/>
    <w:rsid w:val="003D0B2B"/>
    <w:rsid w:val="003E17EA"/>
    <w:rsid w:val="003F12C9"/>
    <w:rsid w:val="003F5801"/>
    <w:rsid w:val="004028EA"/>
    <w:rsid w:val="00402DAA"/>
    <w:rsid w:val="0041013C"/>
    <w:rsid w:val="00415090"/>
    <w:rsid w:val="00426AE3"/>
    <w:rsid w:val="00431F26"/>
    <w:rsid w:val="0043412F"/>
    <w:rsid w:val="0044099C"/>
    <w:rsid w:val="004418C6"/>
    <w:rsid w:val="00446AD5"/>
    <w:rsid w:val="00454157"/>
    <w:rsid w:val="00477FF5"/>
    <w:rsid w:val="00482814"/>
    <w:rsid w:val="004862F3"/>
    <w:rsid w:val="004926A4"/>
    <w:rsid w:val="00495B7F"/>
    <w:rsid w:val="004B5F67"/>
    <w:rsid w:val="004D4DA9"/>
    <w:rsid w:val="004D6B64"/>
    <w:rsid w:val="004E3A3D"/>
    <w:rsid w:val="00505DB7"/>
    <w:rsid w:val="00506AAE"/>
    <w:rsid w:val="00510AC7"/>
    <w:rsid w:val="00526E28"/>
    <w:rsid w:val="005331A6"/>
    <w:rsid w:val="005345A5"/>
    <w:rsid w:val="005741D9"/>
    <w:rsid w:val="0058367A"/>
    <w:rsid w:val="005B1216"/>
    <w:rsid w:val="005C3140"/>
    <w:rsid w:val="005F0EB9"/>
    <w:rsid w:val="005F1380"/>
    <w:rsid w:val="00616B16"/>
    <w:rsid w:val="006309BC"/>
    <w:rsid w:val="00647CA9"/>
    <w:rsid w:val="006521D2"/>
    <w:rsid w:val="006573CA"/>
    <w:rsid w:val="00670563"/>
    <w:rsid w:val="0067549E"/>
    <w:rsid w:val="006E0864"/>
    <w:rsid w:val="00705B7F"/>
    <w:rsid w:val="00733E2E"/>
    <w:rsid w:val="00736506"/>
    <w:rsid w:val="0074239E"/>
    <w:rsid w:val="00745543"/>
    <w:rsid w:val="00784672"/>
    <w:rsid w:val="007A38CC"/>
    <w:rsid w:val="007B3B72"/>
    <w:rsid w:val="007C3D49"/>
    <w:rsid w:val="007C77CC"/>
    <w:rsid w:val="007D5083"/>
    <w:rsid w:val="007E579F"/>
    <w:rsid w:val="007E692E"/>
    <w:rsid w:val="0080148B"/>
    <w:rsid w:val="008027C2"/>
    <w:rsid w:val="00817813"/>
    <w:rsid w:val="00820B17"/>
    <w:rsid w:val="00827611"/>
    <w:rsid w:val="00836B9A"/>
    <w:rsid w:val="00847833"/>
    <w:rsid w:val="008478E6"/>
    <w:rsid w:val="0087180B"/>
    <w:rsid w:val="00883EA9"/>
    <w:rsid w:val="00886CB4"/>
    <w:rsid w:val="0089169B"/>
    <w:rsid w:val="008D2427"/>
    <w:rsid w:val="008F68C2"/>
    <w:rsid w:val="00934C2C"/>
    <w:rsid w:val="009406C9"/>
    <w:rsid w:val="00940C45"/>
    <w:rsid w:val="00960D84"/>
    <w:rsid w:val="00961333"/>
    <w:rsid w:val="009628EB"/>
    <w:rsid w:val="00983B92"/>
    <w:rsid w:val="009B50A7"/>
    <w:rsid w:val="009B556A"/>
    <w:rsid w:val="009D2B15"/>
    <w:rsid w:val="009E2E7B"/>
    <w:rsid w:val="009E710D"/>
    <w:rsid w:val="00A03A0E"/>
    <w:rsid w:val="00A17B9D"/>
    <w:rsid w:val="00A223B9"/>
    <w:rsid w:val="00A53E68"/>
    <w:rsid w:val="00A61509"/>
    <w:rsid w:val="00AB05AF"/>
    <w:rsid w:val="00AC05E0"/>
    <w:rsid w:val="00AD1247"/>
    <w:rsid w:val="00AD76CB"/>
    <w:rsid w:val="00AE083C"/>
    <w:rsid w:val="00AE0F4F"/>
    <w:rsid w:val="00AE3A64"/>
    <w:rsid w:val="00AE5E13"/>
    <w:rsid w:val="00AF7B7A"/>
    <w:rsid w:val="00B049B3"/>
    <w:rsid w:val="00B20039"/>
    <w:rsid w:val="00B32157"/>
    <w:rsid w:val="00B525CF"/>
    <w:rsid w:val="00B70EB0"/>
    <w:rsid w:val="00BA2047"/>
    <w:rsid w:val="00BD26F4"/>
    <w:rsid w:val="00BF5CC9"/>
    <w:rsid w:val="00BF715D"/>
    <w:rsid w:val="00C13F6A"/>
    <w:rsid w:val="00C15AB2"/>
    <w:rsid w:val="00C37143"/>
    <w:rsid w:val="00C45A88"/>
    <w:rsid w:val="00C60BAD"/>
    <w:rsid w:val="00C711C0"/>
    <w:rsid w:val="00C86E77"/>
    <w:rsid w:val="00C91935"/>
    <w:rsid w:val="00C92A52"/>
    <w:rsid w:val="00C97EAF"/>
    <w:rsid w:val="00CA3D9A"/>
    <w:rsid w:val="00CB770A"/>
    <w:rsid w:val="00CD23C1"/>
    <w:rsid w:val="00CF0C29"/>
    <w:rsid w:val="00D10F1D"/>
    <w:rsid w:val="00D163CC"/>
    <w:rsid w:val="00D270C1"/>
    <w:rsid w:val="00D31B21"/>
    <w:rsid w:val="00D33863"/>
    <w:rsid w:val="00D4361C"/>
    <w:rsid w:val="00D43725"/>
    <w:rsid w:val="00D46175"/>
    <w:rsid w:val="00D5119E"/>
    <w:rsid w:val="00D54FA9"/>
    <w:rsid w:val="00DA045E"/>
    <w:rsid w:val="00DB0F20"/>
    <w:rsid w:val="00DF355E"/>
    <w:rsid w:val="00DF63B0"/>
    <w:rsid w:val="00E11F63"/>
    <w:rsid w:val="00E14C38"/>
    <w:rsid w:val="00E21946"/>
    <w:rsid w:val="00E366D2"/>
    <w:rsid w:val="00E4377E"/>
    <w:rsid w:val="00E4412C"/>
    <w:rsid w:val="00E554CD"/>
    <w:rsid w:val="00E662A4"/>
    <w:rsid w:val="00E73547"/>
    <w:rsid w:val="00E811E3"/>
    <w:rsid w:val="00EE4D9C"/>
    <w:rsid w:val="00F311A0"/>
    <w:rsid w:val="00F366FE"/>
    <w:rsid w:val="00F4138F"/>
    <w:rsid w:val="00F44365"/>
    <w:rsid w:val="00F504D6"/>
    <w:rsid w:val="00F653D1"/>
    <w:rsid w:val="00F87AFC"/>
    <w:rsid w:val="00F95719"/>
    <w:rsid w:val="00FA0463"/>
    <w:rsid w:val="00F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833B5-7FF5-4DF7-9B76-C1F7940F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dcterms:created xsi:type="dcterms:W3CDTF">2020-10-26T17:42:00Z</dcterms:created>
  <dcterms:modified xsi:type="dcterms:W3CDTF">2020-10-26T20:15:00Z</dcterms:modified>
</cp:coreProperties>
</file>